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spacing w:val="-6"/>
          <w:sz w:val="36"/>
          <w:szCs w:val="36"/>
          <w:lang w:val="en-US" w:eastAsia="zh-CN"/>
        </w:rPr>
      </w:pPr>
      <w:bookmarkStart w:id="0" w:name="_Toc2471"/>
      <w:bookmarkStart w:id="1" w:name="_Toc29184"/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b/>
          <w:bCs/>
          <w:spacing w:val="-6"/>
          <w:sz w:val="36"/>
          <w:szCs w:val="36"/>
          <w:lang w:val="en-US" w:eastAsia="zh-CN"/>
        </w:rPr>
        <w:t>安庆市疾病预防控制中心OA办公系统技术要求</w:t>
      </w:r>
      <w:bookmarkEnd w:id="0"/>
      <w:bookmarkEnd w:id="1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left"/>
        <w:textAlignment w:val="auto"/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包括但不限于以下需求，所有功能需求实施前须报采购人确认。建采购人根据实际工作要求可做调整，由此可能造成费用增加的，成交后总价不再调整。要求所投产品为当前成熟产品，产品具有著作权、产品登记证书、在用案例（项目合同、软件截图），产品支持个性化二次开发，相关费用按工作量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17499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1.1 软件开发要求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bookmarkStart w:id="3" w:name="_Toc18409"/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1.1.1系统规模</w:t>
      </w:r>
      <w:bookmarkEnd w:id="3"/>
    </w:p>
    <w:tbl>
      <w:tblPr>
        <w:tblStyle w:val="3"/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220"/>
        <w:gridCol w:w="6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8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系统技术参数要求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一级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二级</w:t>
            </w:r>
          </w:p>
        </w:tc>
        <w:tc>
          <w:tcPr>
            <w:tcW w:w="65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要求说明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  <w:t>技术要求</w:t>
            </w:r>
          </w:p>
        </w:tc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B/S结构</w:t>
            </w:r>
          </w:p>
        </w:tc>
        <w:tc>
          <w:tcPr>
            <w:tcW w:w="65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无须客户端程序的纯B/S模式；支持IE、360、Chrome、FireFox、Safari等主流浏览器。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开发语言</w:t>
            </w:r>
          </w:p>
        </w:tc>
        <w:tc>
          <w:tcPr>
            <w:tcW w:w="65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采用JAVA语言和技术，基于J2EE的分布式计算技术进行系统架构设计和系统开发。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  <w:tc>
          <w:tcPr>
            <w:tcW w:w="65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服务器支持多种操作系统（如：Windows 、 Linux 、Unix、AIX、SUN Solaris等），客户端支持Windows、Linux、Mac等。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</w:t>
            </w:r>
          </w:p>
        </w:tc>
        <w:tc>
          <w:tcPr>
            <w:tcW w:w="65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right="-161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支持sql server、oracle、mysql等大型的主流数据库。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应用服务器</w:t>
            </w:r>
          </w:p>
        </w:tc>
        <w:tc>
          <w:tcPr>
            <w:tcW w:w="65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中间件支持支持resin、tomcat、BEA Weblogic、IBM Websphere应用服务器等多种主流应用服务器。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bookmarkStart w:id="4" w:name="_Toc28011"/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1.1.2性能要求</w:t>
      </w:r>
      <w:bookmarkEnd w:id="4"/>
    </w:p>
    <w:tbl>
      <w:tblPr>
        <w:tblStyle w:val="3"/>
        <w:tblW w:w="87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227"/>
        <w:gridCol w:w="6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系统性能要求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要求说明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性能要求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数据备份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软件本身提供数据备份与数据恢复工具，方便管理员对系统数据进行管理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安全机制</w:t>
            </w: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支持动态密码、手机短信、CA、Ukey等安全登录；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系统日志</w:t>
            </w: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并且支持流程、操作日志、登录IP地址等内容；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可扩展性</w:t>
            </w: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844"/>
              </w:tabs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具有可扩展性：软件平台不仅要支撑客户目前要求，而且要支撑日后建设的新应用，系统设计具有良好的可扩充性和可移植性；并保证信息化建设的统一性、完整性、融合性，消除信息孤岛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部署方式</w:t>
            </w: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844"/>
              </w:tabs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软件应用服务器与数据服务器可分离，支持单机部署、分层部署、集群部署及分布式部署，本次提供最大200并发用户数；并能通过扩展服务器达到无限用户数的性能要求。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支持多部门应用</w:t>
            </w:r>
          </w:p>
        </w:tc>
        <w:tc>
          <w:tcPr>
            <w:tcW w:w="657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844"/>
              </w:tabs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支持多单位、多层级部门应用，有部门管理员并有部门人员添加、修改权限。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bookmarkStart w:id="5" w:name="_Toc591"/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1.1.3功能需求</w:t>
      </w:r>
      <w:bookmarkEnd w:id="5"/>
    </w:p>
    <w:tbl>
      <w:tblPr>
        <w:tblStyle w:val="3"/>
        <w:tblpPr w:leftFromText="180" w:rightFromText="180" w:vertAnchor="text" w:horzAnchor="page" w:tblpX="1626" w:tblpY="361"/>
        <w:tblOverlap w:val="never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214"/>
        <w:gridCol w:w="1159"/>
        <w:gridCol w:w="5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政务版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我的桌面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首页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多套办公门户界面自由切换，支持栏目自定义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消息提醒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最新消息提醒，提醒内容包括：流程待办、最新消息、催办、提醒等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可发布信息，对信息进行置顶、关注、回复、点赞等操作，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包括单位内部临时事项通知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信息审核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信息发布后可以关联流程，对信息进行审批，审批通过后方可发布出去，同时可培训直接发布人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我的关注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对自己重要的信息及关注的内容可进行关注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栏目设置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可增加栏目设置，同时对栏目进行权限配置，包括：创建权限、管理权限、查看权限、允许回复、关联流程、配置直接发布人等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流程设置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可配置信息的审批流程，不同栏目的审批流程自由定义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内容定制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对信息发布的内容，可由后台进行自定义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内部邮件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发件箱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可对系统内部人员进行发送邮件，可进行撤回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收件箱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接受邮件，可对邮件进行转发、回复、迁移至我的文件夹，逻辑和物理删除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已删除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对逻辑删除的邮件可进行恢复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我的文件夹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可配置邮件文件夹，把自己关注的邮件迁移到指定文件夹中，便于查找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邮件设置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可设置邮件的个人签名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日程管理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日志管理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填写、查看、回复个人每日的工作日志或周报、月报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日程管理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可填写个人日程，共享相关人员、填写参与人；相关人员均可查看，同时支持短信提醒、系统消息提醒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公文管理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发文管理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发文的整个周期管理，包括：拟稿、审核、会签、签发、编号、套红、用印、分发、归档，可对整个周期进行监控、催办、流程图形化展现、节点定位查询等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收文管理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收文整个周期管理，包括：登记、拟办、批示、批办、承办、反馈、归档，可对整个周期进行监控、催办、流程图形化展现、几点定位查询等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我的收文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可对分发的文件进行转收文件，可进行签收操作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公文设置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公文基础内容的配置，包括：公文模板、套红模板、机关代字、稿纸、流程等内容，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收文、发文，不仅满足单位内部收发文，还能直接与县（市）、区疾控中心收发文。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表单管理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表单定制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通过表单设计器定义表单内容和样式，所见即所得，支持组件定义或html二种方式定义样式，同时支持手机端展现样式的定义包括行政管理、财务管理等，如：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1.出差申请审批；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2.请假、休假、因公外出审批；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3.日常办公费用使用申请审批；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4.车辆使用和市内打的申请审批；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5.会议、培训班申请审批；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流程定义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多种人员选择方式、条件配置、流程跟踪等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流程监控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图形化流程监控、节点人员处理信息、监控权限多维度配置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统计分析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表单数据的查询统计分析、图形化展示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考勤管理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考勤查看、考勤统计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可以使用考勤统计功能进行统计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系统集成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集成接口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预留有标准接口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短信集成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集成各类短信接口，包括：MAS、ADC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weboffice插件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集成weboffice插件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系统管理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单位管理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支持多单位的使用，单位之间数据进行隔离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部门管理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多级部门管理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角色管理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设置角色、配置角色权限，可与部门、单位关联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用户管理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增加用户相关信息，支持多单位、多部门、多角色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菜单管理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配置菜单内容、菜单权限，可与单位、部门、角色、人员进行关联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二维码管理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可配置系统流程数据自动生成二维码，手机端可以直接扫描二维码查看具体文件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系统参数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配置系统内部各种参数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手机客户端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手机OA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流程审批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可查看我要办理、已办理内容，在线审批、查询，流程图在线查看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滚动新闻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支持图片新闻的滚动播放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表单管理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可手机端填写表单，查看已填写、办理结束的内容，包括行政管理、财务管理等，如车辆管理、就餐管理。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电子邮件的发送、查看、转发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按照栏目展现信息模块内容，已读、未读的区分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通讯录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通讯录的查看、检索，直接调用通讯录拨打电话和发短信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考勤管理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通过手机APP进行考勤，定位当前位置，上传当前地址信息、照片等。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公文管理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可发起公文、审批、查看等操作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消息提醒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最新消息的手机端提醒，可直接查看、处理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日程管理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工作日志和工作计划的提交、审核、查阅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2F04"/>
    <w:rsid w:val="3FA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2020-04-09T08:01:00Z</dcterms:created>
  <dc:creator>花开无叶，叶生无花</dc:creator>
  <cp:lastModifiedBy>花开无叶，叶生无花</cp:lastModifiedBy>
  <dcterms:modified xsi:type="dcterms:W3CDTF">2020-04-09T08:02:55Z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