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Theme="majorEastAsia" w:hAnsiTheme="majorEastAsia" w:eastAsiaTheme="majorEastAsia" w:cstheme="majorEastAsia"/>
          <w:b/>
          <w:bCs/>
          <w:spacing w:val="-6"/>
          <w:sz w:val="36"/>
          <w:szCs w:val="36"/>
          <w:lang w:val="en-US" w:eastAsia="zh-CN"/>
        </w:rPr>
      </w:pPr>
      <w:bookmarkStart w:id="0" w:name="_Toc2471"/>
      <w:bookmarkStart w:id="1" w:name="_Toc29184"/>
      <w:bookmarkStart w:id="6" w:name="_GoBack"/>
      <w:bookmarkEnd w:id="6"/>
      <w:r>
        <w:rPr>
          <w:rFonts w:hint="eastAsia" w:asciiTheme="majorEastAsia" w:hAnsiTheme="majorEastAsia" w:eastAsiaTheme="majorEastAsia" w:cstheme="majorEastAsia"/>
          <w:b/>
          <w:bCs/>
          <w:spacing w:val="-6"/>
          <w:sz w:val="36"/>
          <w:szCs w:val="36"/>
          <w:lang w:val="en-US" w:eastAsia="zh-CN"/>
        </w:rPr>
        <w:t>安庆市疾病预防控制中心OA办公系统技术要求</w:t>
      </w:r>
      <w:bookmarkEnd w:id="0"/>
      <w:bookmarkEnd w:id="1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jc w:val="left"/>
        <w:textAlignment w:val="auto"/>
        <w:rPr>
          <w:rFonts w:hint="eastAsia" w:ascii="仿宋" w:hAnsi="仿宋" w:eastAsia="仿宋" w:cs="仿宋"/>
          <w:spacing w:val="-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0"/>
          <w:szCs w:val="30"/>
          <w:lang w:val="en-US" w:eastAsia="zh-CN"/>
        </w:rPr>
        <w:t>包括但不限于以下需求，所有功能需求实施前须报采购人确认。建采购人根据实际工作要求可做调整，由此可能造成费用增加的，成交后总价不再调整。要求所投产品为当前成熟产品，产品具有著作权、产品登记证书、在用案例（项目合同、软件截图），产品支持个性化二次开发，相关费用按工作量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2" w:name="_Toc17499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1.1 软件开发要求</w:t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bookmarkStart w:id="3" w:name="_Toc18409"/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1.1.1系统规模</w:t>
      </w:r>
      <w:bookmarkEnd w:id="3"/>
    </w:p>
    <w:tbl>
      <w:tblPr>
        <w:tblStyle w:val="3"/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1220"/>
        <w:gridCol w:w="65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8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系统技术参数要求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  <w:t>一级</w:t>
            </w:r>
          </w:p>
        </w:tc>
        <w:tc>
          <w:tcPr>
            <w:tcW w:w="12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  <w:t>二级</w:t>
            </w:r>
          </w:p>
        </w:tc>
        <w:tc>
          <w:tcPr>
            <w:tcW w:w="653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  <w:shd w:val="clear" w:color="auto" w:fill="auto"/>
              </w:rPr>
              <w:t>要求说明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9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highlight w:val="none"/>
              </w:rPr>
              <w:t>技术要求</w:t>
            </w:r>
          </w:p>
        </w:tc>
        <w:tc>
          <w:tcPr>
            <w:tcW w:w="12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B/S结构</w:t>
            </w:r>
          </w:p>
        </w:tc>
        <w:tc>
          <w:tcPr>
            <w:tcW w:w="65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无须客户端程序的纯B/S模式；支持IE、360、Chrome、FireFox、Safari等主流浏览器。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开发语言</w:t>
            </w:r>
          </w:p>
        </w:tc>
        <w:tc>
          <w:tcPr>
            <w:tcW w:w="65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采用JAVA语言和技术，基于J2EE的分布式计算技术进行系统架构设计和系统开发。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操作系统</w:t>
            </w:r>
          </w:p>
        </w:tc>
        <w:tc>
          <w:tcPr>
            <w:tcW w:w="65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服务器支持多种操作系统（如：Windows 、 Linux 、Unix、AIX、SUN Solaris等），客户端支持Windows、Linux、Mac等。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数据库</w:t>
            </w:r>
          </w:p>
        </w:tc>
        <w:tc>
          <w:tcPr>
            <w:tcW w:w="65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right="-161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支持sql server、oracle、mysql等大型的主流数据库。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应用服务器</w:t>
            </w:r>
          </w:p>
        </w:tc>
        <w:tc>
          <w:tcPr>
            <w:tcW w:w="653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中间件支持支持resin、tomcat、BEA Weblogic、IBM Websphere应用服务器等多种主流应用服务器。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bookmarkStart w:id="4" w:name="_Toc28011"/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1.1.2性能要求</w:t>
      </w:r>
      <w:bookmarkEnd w:id="4"/>
    </w:p>
    <w:tbl>
      <w:tblPr>
        <w:tblStyle w:val="3"/>
        <w:tblW w:w="87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1227"/>
        <w:gridCol w:w="65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8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系统性能要求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一级</w:t>
            </w:r>
          </w:p>
        </w:tc>
        <w:tc>
          <w:tcPr>
            <w:tcW w:w="122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二级</w:t>
            </w:r>
          </w:p>
        </w:tc>
        <w:tc>
          <w:tcPr>
            <w:tcW w:w="657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要求说明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性能要求</w:t>
            </w:r>
          </w:p>
        </w:tc>
        <w:tc>
          <w:tcPr>
            <w:tcW w:w="122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数据备份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7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软件本身提供数据备份与数据恢复工具，方便管理员对系统数据进行管理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安全机制</w:t>
            </w:r>
          </w:p>
        </w:tc>
        <w:tc>
          <w:tcPr>
            <w:tcW w:w="657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支持动态密码、手机短信、CA、Ukey等安全登录；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系统日志</w:t>
            </w:r>
          </w:p>
        </w:tc>
        <w:tc>
          <w:tcPr>
            <w:tcW w:w="657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并且支持流程、操作日志、登录IP地址等内容；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可扩展性</w:t>
            </w:r>
          </w:p>
        </w:tc>
        <w:tc>
          <w:tcPr>
            <w:tcW w:w="657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844"/>
              </w:tabs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具有可扩展性：软件平台不仅要支撑客户目前要求，而且要支撑日后建设的新应用，系统设计具有良好的可扩充性和可移植性；并保证信息化建设的统一性、完整性、融合性，消除信息孤岛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部署方式</w:t>
            </w:r>
          </w:p>
        </w:tc>
        <w:tc>
          <w:tcPr>
            <w:tcW w:w="657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844"/>
              </w:tabs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软件应用服务器与数据服务器可分离，支持单机部署、分层部署、集群部署及分布式部署，本次提供最大200并发用户数；并能通过扩展服务器达到无限用户数的性能要求。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支持多部门应用</w:t>
            </w:r>
          </w:p>
        </w:tc>
        <w:tc>
          <w:tcPr>
            <w:tcW w:w="657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844"/>
              </w:tabs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支持多单位、多层级部门应用，有部门管理员并有部门人员添加、修改权限。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bookmarkStart w:id="5" w:name="_Toc591"/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1.1.3功能需求</w:t>
      </w:r>
      <w:bookmarkEnd w:id="5"/>
    </w:p>
    <w:tbl>
      <w:tblPr>
        <w:tblStyle w:val="3"/>
        <w:tblpPr w:leftFromText="180" w:rightFromText="180" w:vertAnchor="text" w:horzAnchor="page" w:tblpX="1626" w:tblpY="361"/>
        <w:tblOverlap w:val="never"/>
        <w:tblW w:w="87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214"/>
        <w:gridCol w:w="1159"/>
        <w:gridCol w:w="54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政务版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我的桌面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首页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多套办公门户界面自由切换，支持栏目自定义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消息提醒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最新消息提醒，提醒内容包括：流程待办、最新消息、催办、提醒等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信息管理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信息管理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可发布信息，对信息进行置顶、关注、回复、点赞等操作，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包括单位内部临时事项通知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信息审核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信息发布后可以关联流程，对信息进行审批，审批通过后方可发布出去，同时可培训直接发布人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我的关注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对自己重要的信息及关注的内容可进行关注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栏目设置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可增加栏目设置，同时对栏目进行权限配置，包括：创建权限、管理权限、查看权限、允许回复、关联流程、配置直接发布人等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流程设置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可配置信息的审批流程，不同栏目的审批流程自由定义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内容定制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对信息发布的内容，可由后台进行自定义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内部邮件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发件箱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可对系统内部人员进行发送邮件，可进行撤回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收件箱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接受邮件，可对邮件进行转发、回复、迁移至我的文件夹，逻辑和物理删除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已删除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对逻辑删除的邮件可进行恢复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我的文件夹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可配置邮件文件夹，把自己关注的邮件迁移到指定文件夹中，便于查找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邮件设置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可设置邮件的个人签名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日程管理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日志管理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填写、查看、回复个人每日的工作日志或周报、月报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日程管理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可填写个人日程，共享相关人员、填写参与人；相关人员均可查看，同时支持短信提醒、系统消息提醒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公文管理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发文管理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发文的整个周期管理，包括：拟稿、审核、会签、签发、编号、套红、用印、分发、归档，可对整个周期进行监控、催办、流程图形化展现、节点定位查询等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收文管理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收文整个周期管理，包括：登记、拟办、批示、批办、承办、反馈、归档，可对整个周期进行监控、催办、流程图形化展现、几点定位查询等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我的收文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可对分发的文件进行转收文件，可进行签收操作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公文设置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公文基础内容的配置，包括：公文模板、套红模板、机关代字、稿纸、流程等内容，</w:t>
            </w: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收文、发文，不仅满足单位内部收发文，还能直接与县（市）、区疾控中心收发文。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表单管理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表单定制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通过表单设计器定义表单内容和样式，所见即所得，支持组件定义或html二种方式定义样式，同时支持手机端展现样式的定义包括行政管理、财务管理等，如：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1.出差申请审批；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2.请假、休假、因公外出审批；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3.日常办公费用使用申请审批；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4.车辆使用和市内打的申请审批；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5.会议、培训班申请审批；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流程定义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多种人员选择方式、条件配置、流程跟踪等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流程监控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图形化流程监控、节点人员处理信息、监控权限多维度配置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统计分析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表单数据的查询统计分析、图形化展示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考勤管理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考勤查看、考勤统计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可以使用考勤统计功能进行统计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系统集成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集成接口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  <w:t>预留有标准接口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短信集成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集成各类短信接口，包括：MAS、ADC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weboffice插件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集成weboffice插件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系统管理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单位管理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支持多单位的使用，单位之间数据进行隔离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部门管理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多级部门管理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角色管理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设置角色、配置角色权限，可与部门、单位关联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用户管理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增加用户相关信息，支持多单位、多部门、多角色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菜单管理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配置菜单内容、菜单权限，可与单位、部门、角色、人员进行关联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二维码管理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可配置系统流程数据自动生成二维码，手机端可以直接扫描二维码查看具体文件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系统参数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配置系统内部各种参数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手机客户端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手机OA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流程审批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可查看我要办理、已办理内容，在线审批、查询，流程图在线查看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滚动新闻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支持图片新闻的滚动播放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表单管理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可手机端填写表单，查看已填写、办理结束的内容，包括行政管理、财务管理等，如车辆管理、就餐管理。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电子邮件的发送、查看、转发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信息管理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按照栏目展现信息模块内容，已读、未读的区分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通讯录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通讯录的查看、检索，直接调用通讯录拨打电话和发短信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考勤管理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通过手机APP进行考勤，定位当前位置，上传当前地址信息、照片等。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公文管理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可发起公文、审批、查看等操作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消息提醒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最新消息的手机端提醒，可直接查看、处理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日程管理</w:t>
            </w:r>
          </w:p>
        </w:tc>
        <w:tc>
          <w:tcPr>
            <w:tcW w:w="5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工作日志和工作计划的提交、审核、查阅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62F04"/>
    <w:rsid w:val="3FA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2020-04-09T08:01:00Z</dcterms:created>
  <dc:creator>花开无叶，叶生无花</dc:creator>
  <cp:lastModifiedBy>花开无叶，叶生无花</cp:lastModifiedBy>
  <dcterms:modified xsi:type="dcterms:W3CDTF">2020-04-09T08:02:55Z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